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B0C" w:rsidRPr="00FA005D" w:rsidRDefault="00985B0C" w:rsidP="00985B0C">
      <w:pPr>
        <w:pStyle w:val="a5"/>
        <w:spacing w:line="360" w:lineRule="auto"/>
        <w:rPr>
          <w:caps/>
          <w:sz w:val="24"/>
          <w:szCs w:val="24"/>
        </w:rPr>
      </w:pPr>
      <w:r w:rsidRPr="00FA005D">
        <w:rPr>
          <w:caps/>
          <w:sz w:val="24"/>
          <w:szCs w:val="24"/>
        </w:rPr>
        <w:t>Фойда ва рентабеллик.</w:t>
      </w:r>
    </w:p>
    <w:p w:rsidR="00985B0C" w:rsidRPr="008540E0" w:rsidRDefault="00985B0C" w:rsidP="00985B0C">
      <w:pPr>
        <w:pStyle w:val="a3"/>
        <w:spacing w:line="360" w:lineRule="auto"/>
        <w:jc w:val="both"/>
        <w:rPr>
          <w:rFonts w:ascii="Times New Roman" w:hAnsi="Times New Roman"/>
          <w:b/>
          <w:sz w:val="24"/>
          <w:szCs w:val="24"/>
          <w:lang w:val="ru-RU"/>
        </w:rPr>
      </w:pPr>
    </w:p>
    <w:p w:rsidR="00985B0C" w:rsidRPr="008540E0" w:rsidRDefault="00985B0C" w:rsidP="00985B0C">
      <w:pPr>
        <w:pStyle w:val="a3"/>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Режа:</w:t>
      </w:r>
    </w:p>
    <w:p w:rsidR="00985B0C" w:rsidRPr="008540E0" w:rsidRDefault="00985B0C" w:rsidP="00985B0C">
      <w:pPr>
        <w:spacing w:line="360" w:lineRule="auto"/>
        <w:rPr>
          <w:sz w:val="24"/>
          <w:szCs w:val="24"/>
        </w:rPr>
      </w:pPr>
      <w:r w:rsidRPr="008540E0">
        <w:rPr>
          <w:sz w:val="24"/>
          <w:szCs w:val="24"/>
        </w:rPr>
        <w:t>1.Фойданинг мохияти ва турлари.</w:t>
      </w:r>
    </w:p>
    <w:p w:rsidR="00985B0C" w:rsidRPr="008540E0" w:rsidRDefault="00985B0C" w:rsidP="00985B0C">
      <w:pPr>
        <w:spacing w:line="360" w:lineRule="auto"/>
        <w:rPr>
          <w:sz w:val="24"/>
          <w:szCs w:val="24"/>
        </w:rPr>
      </w:pPr>
      <w:r w:rsidRPr="008540E0">
        <w:rPr>
          <w:sz w:val="24"/>
          <w:szCs w:val="24"/>
        </w:rPr>
        <w:t>2.Рентабелликнинг иктисодий мохияти ва турлари.</w:t>
      </w:r>
    </w:p>
    <w:p w:rsidR="00985B0C" w:rsidRPr="008540E0" w:rsidRDefault="00985B0C" w:rsidP="00985B0C">
      <w:pPr>
        <w:pStyle w:val="a3"/>
        <w:spacing w:line="360" w:lineRule="auto"/>
        <w:jc w:val="both"/>
        <w:rPr>
          <w:rFonts w:ascii="Times New Roman" w:hAnsi="Times New Roman"/>
          <w:b/>
          <w:sz w:val="24"/>
          <w:szCs w:val="24"/>
          <w:lang w:val="ru-RU"/>
        </w:rPr>
      </w:pPr>
    </w:p>
    <w:p w:rsidR="00985B0C" w:rsidRPr="008540E0" w:rsidRDefault="00985B0C" w:rsidP="00985B0C">
      <w:pPr>
        <w:spacing w:line="360" w:lineRule="auto"/>
        <w:jc w:val="center"/>
        <w:rPr>
          <w:b/>
          <w:sz w:val="24"/>
          <w:szCs w:val="24"/>
        </w:rPr>
      </w:pPr>
      <w:r w:rsidRPr="008540E0">
        <w:rPr>
          <w:b/>
          <w:sz w:val="24"/>
          <w:szCs w:val="24"/>
        </w:rPr>
        <w:t>Адабиётлар руйхати:</w:t>
      </w:r>
    </w:p>
    <w:p w:rsidR="00985B0C" w:rsidRPr="008540E0" w:rsidRDefault="00985B0C" w:rsidP="00985B0C">
      <w:pPr>
        <w:spacing w:line="360" w:lineRule="auto"/>
        <w:jc w:val="center"/>
        <w:rPr>
          <w:b/>
          <w:sz w:val="24"/>
          <w:szCs w:val="24"/>
        </w:rPr>
      </w:pPr>
    </w:p>
    <w:p w:rsidR="00985B0C" w:rsidRPr="008540E0" w:rsidRDefault="00985B0C" w:rsidP="00985B0C">
      <w:pPr>
        <w:numPr>
          <w:ilvl w:val="0"/>
          <w:numId w:val="2"/>
        </w:numPr>
        <w:tabs>
          <w:tab w:val="num" w:pos="780"/>
        </w:tabs>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Ростов-На-Дану 1999.</w:t>
      </w:r>
    </w:p>
    <w:p w:rsidR="00985B0C" w:rsidRPr="008540E0" w:rsidRDefault="00985B0C" w:rsidP="00985B0C">
      <w:pPr>
        <w:numPr>
          <w:ilvl w:val="0"/>
          <w:numId w:val="2"/>
        </w:numPr>
        <w:spacing w:line="360" w:lineRule="auto"/>
        <w:jc w:val="both"/>
        <w:rPr>
          <w:sz w:val="24"/>
          <w:szCs w:val="24"/>
        </w:rPr>
      </w:pPr>
      <w:r w:rsidRPr="008540E0">
        <w:rPr>
          <w:sz w:val="24"/>
          <w:szCs w:val="24"/>
        </w:rPr>
        <w:t>Зайцев Н.Л. Экономика промышленногоь предприятия. 3-е изд., прераб и доп. М.: Инфра 2001.</w:t>
      </w:r>
    </w:p>
    <w:p w:rsidR="00985B0C" w:rsidRPr="008540E0" w:rsidRDefault="00985B0C" w:rsidP="00985B0C">
      <w:pPr>
        <w:numPr>
          <w:ilvl w:val="0"/>
          <w:numId w:val="2"/>
        </w:numPr>
        <w:tabs>
          <w:tab w:val="num" w:pos="780"/>
        </w:tabs>
        <w:spacing w:line="360" w:lineRule="auto"/>
        <w:ind w:left="780"/>
        <w:jc w:val="both"/>
        <w:rPr>
          <w:sz w:val="24"/>
          <w:szCs w:val="24"/>
        </w:rPr>
      </w:pPr>
      <w:r w:rsidRPr="008540E0">
        <w:rPr>
          <w:sz w:val="24"/>
          <w:szCs w:val="24"/>
        </w:rPr>
        <w:t>Романика Н.В. Экономика предприятия. 2-е изд. М.: Финансы и статистика, 2002 г.</w:t>
      </w:r>
    </w:p>
    <w:p w:rsidR="00985B0C" w:rsidRPr="008540E0" w:rsidRDefault="00985B0C" w:rsidP="00985B0C">
      <w:pPr>
        <w:pStyle w:val="a3"/>
        <w:spacing w:line="360" w:lineRule="auto"/>
        <w:jc w:val="both"/>
        <w:rPr>
          <w:rFonts w:ascii="Times New Roman" w:hAnsi="Times New Roman"/>
          <w:b/>
          <w:sz w:val="24"/>
          <w:szCs w:val="24"/>
          <w:lang w:val="ru-RU"/>
        </w:rPr>
      </w:pPr>
    </w:p>
    <w:p w:rsidR="00985B0C" w:rsidRPr="008540E0" w:rsidRDefault="00985B0C" w:rsidP="00985B0C">
      <w:pPr>
        <w:pStyle w:val="a5"/>
        <w:spacing w:line="360" w:lineRule="auto"/>
        <w:rPr>
          <w:sz w:val="24"/>
          <w:szCs w:val="24"/>
        </w:rPr>
      </w:pPr>
      <w:bookmarkStart w:id="0" w:name="_Toc130023442"/>
      <w:r w:rsidRPr="008540E0">
        <w:rPr>
          <w:sz w:val="24"/>
          <w:szCs w:val="24"/>
        </w:rPr>
        <w:t>1.Фойданинг мохияти ва турлари.</w:t>
      </w:r>
      <w:bookmarkEnd w:id="0"/>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ab/>
        <w:t>Фойда-корхона томонодан махсулот  сотилган  бахонинг  ишлаб  чикариш ва  сотиш харажатларини коплагандан кейин корхонага ко ладиган кисмидир. Бошкача айтганда фойда махсулотини бахоси билан унинг тула таннархи уртасидаги айирмага тенг.</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Фойда бутун халк хужалиги буйича кушимча махсулот шакли булиб миллий  даромадни  дастлабки  таксимлаш  кисми хисобланади.  Халк хужалигининг алохида булинмалари (корхона,  бирлашма,  вазирлик) учун эса фойда хужалик фаолиятининг охирги молиявий натижаси хисобланади.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Фойда бошкариш ва режалаштириш куйидаги вазифаларни бажара 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 Кушимча  махсулотнинг бир кисмини харакатга келтириш билан бирга мамлакат пул жамгармаларининг мухим манбаи хисобланади. 1993  йилда Узбекистон давлат бюджетида фойда улуши 29%  ни ташкил килди.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2. Охирги натижани харажатлар (таннарх) билан таккослаш билан бир каторда ишлаб чикариш самарадорлигининг мухим курсаткичи хисобланади. Фойданинг бу вазифаси бахони хосил килиш тартиби боглик ва бозор иктисоди шароитида бу  янада  </w:t>
      </w:r>
      <w:r w:rsidRPr="008540E0">
        <w:rPr>
          <w:rFonts w:ascii="Times New Roman" w:hAnsi="Times New Roman"/>
          <w:sz w:val="24"/>
          <w:szCs w:val="24"/>
          <w:lang w:val="ru-RU"/>
        </w:rPr>
        <w:lastRenderedPageBreak/>
        <w:t>мухим  ахамият касб этади.  Бахо ишлаб чикариш ва истеъмол шартларини канчалик аник ва тулик хисобга олса, фойда ишлаб чикариш самарадорлигини чукуррок бахолайди.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 Фойда  корхона  учун  давлатдан  олинган асосий воситалар, айланма маблаглар ва кредитлар учун гарантия хисобланади.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4.Корхонада иктисодий   муносабатларнинг  ривожланиши  учун асос булади.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5.Фойда таксимот  тартиби  буйича ишлаб чикаришни иктисодий рагбатлантиришга хизмат килади.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6.Фойданинг бир  кисми-айланма маблагларининг жорий айланишида катнашиб,молиявий резерв хосил килади.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Корхонанинг умумий  фойдаси  корхонанинг  асосий  фаолиятидан, яъни махсулот ишлаб чикариш ва сотишдан олинадиган фойдадан носаноат характеридаги махсулот сотиш ва иш бажаришдан олинадиган фойдадан:сотишдан ташкари олинадиган даромадлардан ва харажатлардан иборат булади.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Махсулот ишлаб чикариш ва сотишдан олинадиган фойда куйидагича аникланади.</w:t>
      </w:r>
    </w:p>
    <w:p w:rsidR="00985B0C" w:rsidRPr="008540E0" w:rsidRDefault="00985B0C" w:rsidP="00985B0C">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Ф = ( Б -Т ) . </w:t>
      </w:r>
      <w:r w:rsidRPr="008540E0">
        <w:rPr>
          <w:rFonts w:ascii="Times New Roman" w:hAnsi="Times New Roman"/>
          <w:sz w:val="24"/>
          <w:szCs w:val="24"/>
        </w:rPr>
        <w:t>N</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Бунда, </w:t>
      </w:r>
      <w:r>
        <w:rPr>
          <w:rFonts w:ascii="Times New Roman" w:hAnsi="Times New Roman"/>
          <w:sz w:val="24"/>
          <w:szCs w:val="24"/>
          <w:lang w:val="ru-RU"/>
        </w:rPr>
        <w:tab/>
      </w:r>
      <w:r w:rsidRPr="008540E0">
        <w:rPr>
          <w:rFonts w:ascii="Times New Roman" w:hAnsi="Times New Roman"/>
          <w:sz w:val="24"/>
          <w:szCs w:val="24"/>
          <w:lang w:val="ru-RU"/>
        </w:rPr>
        <w:t>Б-бир бирлик махсулот бахоси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Pr>
          <w:rFonts w:ascii="Times New Roman" w:hAnsi="Times New Roman"/>
          <w:sz w:val="24"/>
          <w:szCs w:val="24"/>
          <w:lang w:val="ru-RU"/>
        </w:rPr>
        <w:tab/>
      </w:r>
      <w:r w:rsidRPr="008540E0">
        <w:rPr>
          <w:rFonts w:ascii="Times New Roman" w:hAnsi="Times New Roman"/>
          <w:sz w:val="24"/>
          <w:szCs w:val="24"/>
          <w:lang w:val="ru-RU"/>
        </w:rPr>
        <w:t xml:space="preserve"> Т-бир бирлик махсулот таннархи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Pr>
          <w:rFonts w:ascii="Times New Roman" w:hAnsi="Times New Roman"/>
          <w:sz w:val="24"/>
          <w:szCs w:val="24"/>
          <w:lang w:val="ru-RU"/>
        </w:rPr>
        <w:tab/>
      </w:r>
      <w:r>
        <w:rPr>
          <w:rFonts w:ascii="Times New Roman" w:hAnsi="Times New Roman"/>
          <w:sz w:val="24"/>
          <w:szCs w:val="24"/>
          <w:lang w:val="ru-RU"/>
        </w:rPr>
        <w:tab/>
      </w:r>
      <w:r w:rsidRPr="008540E0">
        <w:rPr>
          <w:rFonts w:ascii="Times New Roman" w:hAnsi="Times New Roman"/>
          <w:sz w:val="24"/>
          <w:szCs w:val="24"/>
        </w:rPr>
        <w:t>N</w:t>
      </w:r>
      <w:r w:rsidRPr="008540E0">
        <w:rPr>
          <w:rFonts w:ascii="Times New Roman" w:hAnsi="Times New Roman"/>
          <w:sz w:val="24"/>
          <w:szCs w:val="24"/>
          <w:lang w:val="ru-RU"/>
        </w:rPr>
        <w:t>-ишлаб чикариш хажми</w:t>
      </w: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 турдаги фойдага куйидаги омиллар таъсир курсатади.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1.Махсулот бахоси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2.Бир бирлик махсулот таннархи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3.Ишлаб чикариш хажми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4.Махсулот таркиби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Корхонада хосил килинадиган фойдани таксимлашда кисман норматив усулдан  фойдаланилади,чунки хар бир туловнинг (/ки соликлар)меъёри маълум.</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Масалан:1994 йил 1 январдан бошлаб мулк солиги асосий воситалар актив кисми кийматининг 1% микдорида туланади. Бундан ташкари фойдадан  банк  кредити  туланади,кредит учун фоиз туланади:айланма маблаглар нормативининг усиши копланади.Бир суз  билан айтганда  корхона  хисобида  коладиган  фойда иккита фондга булинади.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1. Истеъмол фонди. Бунга мехнатга хак тулаш жамгармаси билан моддий рагбатлантириш жамгармаси киради.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2.Жамгарма фонди. Бу фонд таркибига аввалги ишлаб  чикаришни ривожлантириш фонди  билан жамоани ижтимоий ривожлантириш фонди киради.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p>
    <w:p w:rsidR="00985B0C" w:rsidRPr="008540E0" w:rsidRDefault="00985B0C" w:rsidP="00985B0C">
      <w:pPr>
        <w:pStyle w:val="a5"/>
        <w:spacing w:line="360" w:lineRule="auto"/>
        <w:rPr>
          <w:sz w:val="24"/>
          <w:szCs w:val="24"/>
        </w:rPr>
      </w:pPr>
      <w:bookmarkStart w:id="1" w:name="_Toc130023443"/>
      <w:r w:rsidRPr="008540E0">
        <w:rPr>
          <w:sz w:val="24"/>
          <w:szCs w:val="24"/>
        </w:rPr>
        <w:t>2. Рентабелликнинг иктисодий мохияти ва турлари.</w:t>
      </w:r>
      <w:bookmarkEnd w:id="1"/>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Фойданинг абсолют  киймати  иш  натижаси самарани ифодалайди. Иш самарадорлигини бахолаш учун  натижани  харажатлар  билан таккослаш зарур. Бунинг  учун рентабеллик курсаткичидан фойдаланилади. Бунда асосий курсаткич норхона (ишлаб чикариш) рентабеллиги хисобланади.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 рентабеллик куйидагича аникланади.</w:t>
      </w:r>
    </w:p>
    <w:p w:rsidR="00985B0C" w:rsidRPr="008540E0" w:rsidRDefault="00985B0C" w:rsidP="00985B0C">
      <w:pPr>
        <w:pStyle w:val="a3"/>
        <w:spacing w:line="360" w:lineRule="auto"/>
        <w:ind w:left="3600" w:firstLine="720"/>
        <w:rPr>
          <w:rFonts w:ascii="Times New Roman" w:hAnsi="Times New Roman"/>
          <w:sz w:val="24"/>
          <w:szCs w:val="24"/>
          <w:lang w:val="ru-RU"/>
        </w:rPr>
      </w:pPr>
      <w:r w:rsidRPr="008540E0">
        <w:rPr>
          <w:rFonts w:ascii="Times New Roman" w:hAnsi="Times New Roman"/>
          <w:sz w:val="24"/>
          <w:szCs w:val="24"/>
          <w:lang w:val="ru-RU"/>
        </w:rPr>
        <w:t>Ф</w:t>
      </w:r>
    </w:p>
    <w:p w:rsidR="00985B0C" w:rsidRPr="008540E0" w:rsidRDefault="00985B0C" w:rsidP="00985B0C">
      <w:pPr>
        <w:pStyle w:val="a3"/>
        <w:spacing w:line="360" w:lineRule="auto"/>
        <w:jc w:val="center"/>
        <w:rPr>
          <w:rFonts w:ascii="Times New Roman" w:hAnsi="Times New Roman"/>
          <w:sz w:val="24"/>
          <w:szCs w:val="24"/>
          <w:lang w:val="ru-RU"/>
        </w:rPr>
      </w:pPr>
      <w:r w:rsidRPr="008540E0">
        <w:rPr>
          <w:rFonts w:ascii="Times New Roman" w:hAnsi="Times New Roman"/>
          <w:sz w:val="24"/>
          <w:szCs w:val="24"/>
        </w:rPr>
        <w:t>R</w:t>
      </w:r>
      <w:r w:rsidRPr="008540E0">
        <w:rPr>
          <w:rFonts w:ascii="Times New Roman" w:hAnsi="Times New Roman"/>
          <w:sz w:val="24"/>
          <w:szCs w:val="24"/>
          <w:lang w:val="ru-RU"/>
        </w:rPr>
        <w:t xml:space="preserve"> = ------</w:t>
      </w:r>
      <w:r>
        <w:rPr>
          <w:rFonts w:ascii="Times New Roman" w:hAnsi="Times New Roman"/>
          <w:sz w:val="24"/>
          <w:szCs w:val="24"/>
          <w:lang w:val="ru-RU"/>
        </w:rPr>
        <w:t>-----------------</w:t>
      </w:r>
      <w:r w:rsidRPr="008540E0">
        <w:rPr>
          <w:rFonts w:ascii="Times New Roman" w:hAnsi="Times New Roman"/>
          <w:sz w:val="24"/>
          <w:szCs w:val="24"/>
          <w:lang w:val="ru-RU"/>
        </w:rPr>
        <w:t xml:space="preserve"> </w:t>
      </w:r>
      <w:r>
        <w:rPr>
          <w:rFonts w:ascii="Times New Roman" w:hAnsi="Times New Roman"/>
          <w:sz w:val="24"/>
          <w:szCs w:val="24"/>
          <w:lang w:val="ru-RU"/>
        </w:rPr>
        <w:t>*</w:t>
      </w:r>
      <w:r w:rsidRPr="008540E0">
        <w:rPr>
          <w:rFonts w:ascii="Times New Roman" w:hAnsi="Times New Roman"/>
          <w:sz w:val="24"/>
          <w:szCs w:val="24"/>
          <w:lang w:val="ru-RU"/>
        </w:rPr>
        <w:t xml:space="preserve"> 100%</w:t>
      </w:r>
    </w:p>
    <w:p w:rsidR="00985B0C" w:rsidRPr="008540E0" w:rsidRDefault="00985B0C" w:rsidP="00985B0C">
      <w:pPr>
        <w:pStyle w:val="a3"/>
        <w:spacing w:line="360" w:lineRule="auto"/>
        <w:ind w:left="3600"/>
        <w:rPr>
          <w:rFonts w:ascii="Times New Roman" w:hAnsi="Times New Roman"/>
          <w:sz w:val="24"/>
          <w:szCs w:val="24"/>
          <w:lang w:val="ru-RU"/>
        </w:rPr>
      </w:pPr>
      <w:r>
        <w:rPr>
          <w:rFonts w:ascii="Times New Roman" w:hAnsi="Times New Roman"/>
          <w:sz w:val="24"/>
          <w:szCs w:val="24"/>
          <w:lang w:val="ru-RU"/>
        </w:rPr>
        <w:t xml:space="preserve">    </w:t>
      </w:r>
      <w:r w:rsidRPr="008540E0">
        <w:rPr>
          <w:rFonts w:ascii="Times New Roman" w:hAnsi="Times New Roman"/>
          <w:sz w:val="24"/>
          <w:szCs w:val="24"/>
          <w:lang w:val="ru-RU"/>
        </w:rPr>
        <w:t>АФ+НАМ</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яъни умумий  фойданинг  корхона  асосий  воситалари   билан меъёрлаштириладиган айланма  маблаглар  йигиндисига нисбатининг фоизда ифодаланганига тенг.</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 курсаткич  корхона  уз фармойишида булган мулкдан фойдаланганлигини ифодалайди. Узбекистон озик-овкат саноати  корхоналарида рентабеллик 1999 йилда уртача 15% ни ташкил килди.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Махсулот рентабеллиги эса умумий фойданинг махсулот таннархига нисбати  билан ифодаланади. Махсулот айрим турларининг жамгарма сигими номаълум булганда, фойда махсулот шу турлари буйича рентабеллик асосида таксимланади.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Махсулот рентабеллиги:</w:t>
      </w:r>
    </w:p>
    <w:p w:rsidR="00985B0C" w:rsidRPr="008540E0" w:rsidRDefault="00985B0C" w:rsidP="00985B0C">
      <w:pPr>
        <w:pStyle w:val="a3"/>
        <w:spacing w:line="360" w:lineRule="auto"/>
        <w:jc w:val="center"/>
        <w:rPr>
          <w:rFonts w:ascii="Times New Roman" w:hAnsi="Times New Roman"/>
          <w:sz w:val="24"/>
          <w:szCs w:val="24"/>
          <w:lang w:val="ru-RU"/>
        </w:rPr>
      </w:pPr>
      <w:r w:rsidRPr="008540E0">
        <w:rPr>
          <w:rFonts w:ascii="Times New Roman" w:hAnsi="Times New Roman"/>
          <w:sz w:val="24"/>
          <w:szCs w:val="24"/>
        </w:rPr>
        <w:t>Rm</w:t>
      </w:r>
      <w:r w:rsidRPr="008540E0">
        <w:rPr>
          <w:rFonts w:ascii="Times New Roman" w:hAnsi="Times New Roman"/>
          <w:sz w:val="24"/>
          <w:szCs w:val="24"/>
          <w:lang w:val="ru-RU"/>
        </w:rPr>
        <w:t xml:space="preserve"> = (Ф/Т)</w:t>
      </w:r>
      <w:r>
        <w:rPr>
          <w:rFonts w:ascii="Times New Roman" w:hAnsi="Times New Roman"/>
          <w:sz w:val="24"/>
          <w:szCs w:val="24"/>
          <w:lang w:val="ru-RU"/>
        </w:rPr>
        <w:t>*</w:t>
      </w:r>
      <w:r w:rsidRPr="008540E0">
        <w:rPr>
          <w:rFonts w:ascii="Times New Roman" w:hAnsi="Times New Roman"/>
          <w:sz w:val="24"/>
          <w:szCs w:val="24"/>
          <w:lang w:val="ru-RU"/>
        </w:rPr>
        <w:t>100</w:t>
      </w: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Корхона рентабеллиги билан  махсулот  рентабеллиги  орасида куйидагича богликлик мавжуд.</w:t>
      </w:r>
    </w:p>
    <w:p w:rsidR="00985B0C" w:rsidRPr="008540E0" w:rsidRDefault="00985B0C" w:rsidP="00985B0C">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Ф/(АВ+МАМ) = (Ф/Т) (Т/МАМ) / МАМ /(МАМ+ АВ) / [МАМ/(МАМ+АВ)]</w:t>
      </w:r>
    </w:p>
    <w:p w:rsidR="00985B0C" w:rsidRPr="008540E0" w:rsidRDefault="00985B0C" w:rsidP="00985B0C">
      <w:pPr>
        <w:pStyle w:val="a3"/>
        <w:spacing w:line="360" w:lineRule="auto"/>
        <w:ind w:firstLine="720"/>
        <w:jc w:val="both"/>
        <w:rPr>
          <w:rFonts w:ascii="Times New Roman" w:hAnsi="Times New Roman"/>
          <w:sz w:val="24"/>
          <w:szCs w:val="24"/>
          <w:lang w:val="ru-RU"/>
        </w:rPr>
      </w:pPr>
      <w:r w:rsidRPr="008540E0">
        <w:rPr>
          <w:rFonts w:ascii="Times New Roman" w:hAnsi="Times New Roman"/>
          <w:sz w:val="24"/>
          <w:szCs w:val="24"/>
          <w:lang w:val="ru-RU"/>
        </w:rPr>
        <w:t>Бунда, Т/МАМ - айланма маблагларнинг айланишлар сони :</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МАМ/(МАМ+АВ)-ишлаб чикариш жамгармалари кийматида  айланма </w:t>
      </w:r>
      <w:r>
        <w:rPr>
          <w:rFonts w:ascii="Times New Roman" w:hAnsi="Times New Roman"/>
          <w:sz w:val="24"/>
          <w:szCs w:val="24"/>
          <w:lang w:val="ru-RU"/>
        </w:rPr>
        <w:t xml:space="preserve">маблаглар улуши </w:t>
      </w: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Шундай килиб,  корхона  рентабеллиги курсаткичи жорий харажатлар </w:t>
      </w:r>
      <w:r w:rsidRPr="008540E0">
        <w:rPr>
          <w:rFonts w:ascii="Times New Roman" w:hAnsi="Times New Roman"/>
          <w:sz w:val="24"/>
          <w:szCs w:val="24"/>
          <w:lang w:val="ru-RU"/>
        </w:rPr>
        <w:lastRenderedPageBreak/>
        <w:t>рентабеллигини (</w:t>
      </w:r>
      <w:r w:rsidRPr="008540E0">
        <w:rPr>
          <w:rFonts w:ascii="Times New Roman" w:hAnsi="Times New Roman"/>
          <w:sz w:val="24"/>
          <w:szCs w:val="24"/>
        </w:rPr>
        <w:t>R</w:t>
      </w:r>
      <w:r w:rsidRPr="008540E0">
        <w:rPr>
          <w:rFonts w:ascii="Times New Roman" w:hAnsi="Times New Roman"/>
          <w:sz w:val="24"/>
          <w:szCs w:val="24"/>
          <w:lang w:val="ru-RU"/>
        </w:rPr>
        <w:t>м = Ф/Т )ифодалаш билан бирга  айланма маблаглар  айланишини  хам курсатиб,  маълумотнома (информатив) курсаткич хисобланади.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Шундай килиб, юкоридагилардан куринадики ,корхонанинг  барча фаолияти туридан келадиган тушумдан корхона харажатлари чегириб ташланса, корхона даромадлари колади. Бозор  иктисоди  шароитида хужалик фаолияти юритишнинг асосий манбаи ана шу даромад хисобланади. Корхоналар  бозор  иктисоди  шароитида фаолият курсатар экан бу фаолият бозор конунларига буй сундирилади.  Бундай  конунларга,  киймат конуни,  пул муомаласи конуни ва талаб – таклиф конуни киради.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Юкорида таъкидланганидек,  бозор иктисодига утиш муносабати билан Узбекистон халк хужалигига чет эл сармояси кириб  келмокда.</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Табиийки кушма корхоналар пайдо буляпти. Бундай вактда, бир томондан махсулот  чикарувчини  химоя  килиш,  иккинчи томондан унинг сифатини ошириш максадида лицензиядан  фойдаланилади.  Бу бир турдаги махсулотни факат битта корхона уз фирма белгиси билан чикаришни билдиради.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Озик-овкат саноатида  фойданинг  таксимланиши   корхонанинг мулк шаклига боглик.Биринчи навбатда умумий фойдаддан фойда солиги ва бошка соликлар  туланади.Хиссадорлик  жамиятларида  соф фойда диведентлар тулашга ва резерв фондига ажратилади.</w:t>
      </w: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Таянч иборалар:</w:t>
      </w:r>
    </w:p>
    <w:p w:rsidR="00985B0C" w:rsidRPr="008540E0" w:rsidRDefault="00985B0C" w:rsidP="00985B0C">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Фойда.</w:t>
      </w:r>
    </w:p>
    <w:p w:rsidR="00985B0C" w:rsidRPr="008540E0" w:rsidRDefault="00985B0C" w:rsidP="00985B0C">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Молиявий резерв.</w:t>
      </w:r>
    </w:p>
    <w:p w:rsidR="00985B0C" w:rsidRPr="008540E0" w:rsidRDefault="00985B0C" w:rsidP="00985B0C">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Махсулот бахоси.</w:t>
      </w:r>
    </w:p>
    <w:p w:rsidR="00985B0C" w:rsidRPr="008540E0" w:rsidRDefault="00985B0C" w:rsidP="00985B0C">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Истеъмол фонди.</w:t>
      </w:r>
    </w:p>
    <w:p w:rsidR="00985B0C" w:rsidRPr="008540E0" w:rsidRDefault="00985B0C" w:rsidP="00985B0C">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Жамгарма фонди.</w:t>
      </w:r>
    </w:p>
    <w:p w:rsidR="00985B0C" w:rsidRPr="008540E0" w:rsidRDefault="00985B0C" w:rsidP="00985B0C">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Рентабеллик.</w:t>
      </w:r>
    </w:p>
    <w:p w:rsidR="00985B0C" w:rsidRPr="008540E0" w:rsidRDefault="00985B0C" w:rsidP="00985B0C">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Соф фойда.</w:t>
      </w:r>
    </w:p>
    <w:p w:rsidR="00985B0C" w:rsidRPr="008540E0" w:rsidRDefault="00985B0C" w:rsidP="00985B0C">
      <w:pPr>
        <w:pStyle w:val="a3"/>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Назорат саволлари: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1.Фойданинг иктисодий ахамияти.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2.Корхоналарнинг молиявий резервлари.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3.Махсулот бахоси хакида тушунча.</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4.Истеъмол фонди, унинг асосий вазифаси .</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5.Жамгарма фонди, унинг асосий вазифаси.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6.Рентабеллик курсаткичини хисоблаш усули.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7.Соф фойданинг иктисодий мохияти.</w:t>
      </w: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5"/>
        <w:spacing w:line="360" w:lineRule="auto"/>
        <w:rPr>
          <w:sz w:val="24"/>
          <w:szCs w:val="24"/>
        </w:rPr>
      </w:pPr>
      <w:r>
        <w:rPr>
          <w:sz w:val="24"/>
          <w:szCs w:val="24"/>
        </w:rPr>
        <w:br w:type="page"/>
      </w:r>
      <w:bookmarkStart w:id="2" w:name="_Toc130023444"/>
      <w:r w:rsidRPr="008540E0">
        <w:rPr>
          <w:sz w:val="24"/>
          <w:szCs w:val="24"/>
        </w:rPr>
        <w:lastRenderedPageBreak/>
        <w:t>Х У Л О С А.</w:t>
      </w:r>
      <w:bookmarkEnd w:id="2"/>
    </w:p>
    <w:p w:rsidR="00985B0C" w:rsidRPr="008540E0" w:rsidRDefault="00985B0C" w:rsidP="00985B0C">
      <w:pPr>
        <w:pStyle w:val="a3"/>
        <w:spacing w:line="360" w:lineRule="auto"/>
        <w:jc w:val="both"/>
        <w:rPr>
          <w:rFonts w:ascii="Times New Roman" w:hAnsi="Times New Roman"/>
          <w:sz w:val="24"/>
          <w:szCs w:val="24"/>
          <w:lang w:val="ru-RU"/>
        </w:rPr>
      </w:pP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Маълумки, озик-овкат ва енгил саноатда илмий-техника  тараккиётининг жадаллаштирилишининг асоси-технология  машинасозлиги хисобланади. Шунга кура, илмий-техника тараккиётининг жадаллашуви тармокда хужалик механизмини  узлуксиз такомиллаштириб боришни такозо этади. Бозор иктисодиётига утилаётган хозирги кунда хужалик механизмини  такомиллаштиришнинг асосий йуналишлари – ишлаб чикаришни бошкаришда, жамиятнинг ижтимоий муаммоларини  хал  килишда намоён булади.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Агар кулингиздаги тупламбилан танишиб чиккан,пайкаган  булсангиз  саноат иктисодининг барча булимларида булгани сингари, озик-овкат саноати иктисодида хам купнига  муаммолар хал килинмаган  ва  улар  уз  ечимини кутмокда. Бундай муаммолар жумласига куйидагилар киради:</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 Озик – овкат саноати махсулотига булган ишлаб чикариш ва шахсий эхтиёж меъёрини тадкик килиш ва иктисодий изохлаш.</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 Озик-овкат саноати махсулотинингг хар хил турига булган эхтиёжни аниклаш усулини такомиллаштириш.</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 Махсулотнинг  оптимал  тармок  таркибини аниклаш ва унга таъсир килувчи омиллар истикболини белгилаш.</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4. Тармокда ресурсларни тежаш усулларини тайёрлаш.</w:t>
      </w:r>
    </w:p>
    <w:p w:rsidR="00985B0C" w:rsidRPr="008540E0" w:rsidRDefault="00985B0C" w:rsidP="00985B0C">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Мулкчиликнинг турли  шакллари   ривожланиб,бозор   иктисоди шаклланиб бораётган хозирги кунда юкоридаги муаммоларни хал килиш тармокда ишлаб чикариш самарадорлигини оширишнинг ва  хужалик механизмини такомиллаштиришнинг  мухим омили саналади.</w:t>
      </w:r>
    </w:p>
    <w:p w:rsidR="00BC068A" w:rsidRDefault="00BC068A">
      <w:bookmarkStart w:id="3" w:name="_GoBack"/>
      <w:bookmarkEnd w:id="3"/>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35C72"/>
    <w:multiLevelType w:val="hybridMultilevel"/>
    <w:tmpl w:val="99584C16"/>
    <w:lvl w:ilvl="0" w:tplc="C302D6A8">
      <w:start w:val="1"/>
      <w:numFmt w:val="decimal"/>
      <w:lvlText w:val="%1."/>
      <w:lvlJc w:val="left"/>
      <w:pPr>
        <w:tabs>
          <w:tab w:val="num" w:pos="846"/>
        </w:tabs>
        <w:ind w:left="846" w:hanging="420"/>
      </w:pPr>
      <w:rPr>
        <w:rFonts w:hint="default"/>
      </w:rPr>
    </w:lvl>
    <w:lvl w:ilvl="1" w:tplc="08430019" w:tentative="1">
      <w:start w:val="1"/>
      <w:numFmt w:val="lowerLetter"/>
      <w:lvlText w:val="%2."/>
      <w:lvlJc w:val="left"/>
      <w:pPr>
        <w:tabs>
          <w:tab w:val="num" w:pos="1800"/>
        </w:tabs>
        <w:ind w:left="1800" w:hanging="360"/>
      </w:pPr>
    </w:lvl>
    <w:lvl w:ilvl="2" w:tplc="0843001B" w:tentative="1">
      <w:start w:val="1"/>
      <w:numFmt w:val="lowerRoman"/>
      <w:lvlText w:val="%3."/>
      <w:lvlJc w:val="right"/>
      <w:pPr>
        <w:tabs>
          <w:tab w:val="num" w:pos="2520"/>
        </w:tabs>
        <w:ind w:left="2520" w:hanging="180"/>
      </w:pPr>
    </w:lvl>
    <w:lvl w:ilvl="3" w:tplc="0843000F" w:tentative="1">
      <w:start w:val="1"/>
      <w:numFmt w:val="decimal"/>
      <w:lvlText w:val="%4."/>
      <w:lvlJc w:val="left"/>
      <w:pPr>
        <w:tabs>
          <w:tab w:val="num" w:pos="3240"/>
        </w:tabs>
        <w:ind w:left="3240" w:hanging="360"/>
      </w:pPr>
    </w:lvl>
    <w:lvl w:ilvl="4" w:tplc="08430019" w:tentative="1">
      <w:start w:val="1"/>
      <w:numFmt w:val="lowerLetter"/>
      <w:lvlText w:val="%5."/>
      <w:lvlJc w:val="left"/>
      <w:pPr>
        <w:tabs>
          <w:tab w:val="num" w:pos="3960"/>
        </w:tabs>
        <w:ind w:left="3960" w:hanging="360"/>
      </w:pPr>
    </w:lvl>
    <w:lvl w:ilvl="5" w:tplc="0843001B" w:tentative="1">
      <w:start w:val="1"/>
      <w:numFmt w:val="lowerRoman"/>
      <w:lvlText w:val="%6."/>
      <w:lvlJc w:val="right"/>
      <w:pPr>
        <w:tabs>
          <w:tab w:val="num" w:pos="4680"/>
        </w:tabs>
        <w:ind w:left="4680" w:hanging="180"/>
      </w:pPr>
    </w:lvl>
    <w:lvl w:ilvl="6" w:tplc="0843000F" w:tentative="1">
      <w:start w:val="1"/>
      <w:numFmt w:val="decimal"/>
      <w:lvlText w:val="%7."/>
      <w:lvlJc w:val="left"/>
      <w:pPr>
        <w:tabs>
          <w:tab w:val="num" w:pos="5400"/>
        </w:tabs>
        <w:ind w:left="5400" w:hanging="360"/>
      </w:pPr>
    </w:lvl>
    <w:lvl w:ilvl="7" w:tplc="08430019" w:tentative="1">
      <w:start w:val="1"/>
      <w:numFmt w:val="lowerLetter"/>
      <w:lvlText w:val="%8."/>
      <w:lvlJc w:val="left"/>
      <w:pPr>
        <w:tabs>
          <w:tab w:val="num" w:pos="6120"/>
        </w:tabs>
        <w:ind w:left="6120" w:hanging="360"/>
      </w:pPr>
    </w:lvl>
    <w:lvl w:ilvl="8" w:tplc="0843001B" w:tentative="1">
      <w:start w:val="1"/>
      <w:numFmt w:val="lowerRoman"/>
      <w:lvlText w:val="%9."/>
      <w:lvlJc w:val="right"/>
      <w:pPr>
        <w:tabs>
          <w:tab w:val="num" w:pos="6840"/>
        </w:tabs>
        <w:ind w:left="6840" w:hanging="180"/>
      </w:pPr>
    </w:lvl>
  </w:abstractNum>
  <w:abstractNum w:abstractNumId="1">
    <w:nsid w:val="43CE6710"/>
    <w:multiLevelType w:val="singleLevel"/>
    <w:tmpl w:val="0419000F"/>
    <w:lvl w:ilvl="0">
      <w:start w:val="1"/>
      <w:numFmt w:val="decimal"/>
      <w:lvlText w:val="%1."/>
      <w:lvlJc w:val="left"/>
      <w:pPr>
        <w:tabs>
          <w:tab w:val="num" w:pos="360"/>
        </w:tabs>
        <w:ind w:left="360" w:hanging="36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B0C"/>
    <w:rsid w:val="00985B0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B0C"/>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985B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85B0C"/>
    <w:rPr>
      <w:rFonts w:ascii="Courier New" w:hAnsi="Courier New"/>
      <w:lang w:val="en-GB"/>
    </w:rPr>
  </w:style>
  <w:style w:type="character" w:customStyle="1" w:styleId="a4">
    <w:name w:val="Текст Знак"/>
    <w:basedOn w:val="a0"/>
    <w:link w:val="a3"/>
    <w:rsid w:val="00985B0C"/>
    <w:rPr>
      <w:rFonts w:ascii="Courier New" w:eastAsia="Times New Roman" w:hAnsi="Courier New" w:cs="Times New Roman"/>
      <w:sz w:val="20"/>
      <w:szCs w:val="20"/>
      <w:lang w:val="en-GB" w:eastAsia="uz-Cyrl-UZ"/>
    </w:rPr>
  </w:style>
  <w:style w:type="paragraph" w:customStyle="1" w:styleId="a5">
    <w:name w:val="ф"/>
    <w:basedOn w:val="1"/>
    <w:rsid w:val="00985B0C"/>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985B0C"/>
    <w:rPr>
      <w:rFonts w:asciiTheme="majorHAnsi" w:eastAsiaTheme="majorEastAsia" w:hAnsiTheme="majorHAnsi" w:cstheme="majorBidi"/>
      <w:b/>
      <w:bCs/>
      <w:color w:val="365F91" w:themeColor="accent1" w:themeShade="BF"/>
      <w:sz w:val="28"/>
      <w:szCs w:val="28"/>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B0C"/>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985B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85B0C"/>
    <w:rPr>
      <w:rFonts w:ascii="Courier New" w:hAnsi="Courier New"/>
      <w:lang w:val="en-GB"/>
    </w:rPr>
  </w:style>
  <w:style w:type="character" w:customStyle="1" w:styleId="a4">
    <w:name w:val="Текст Знак"/>
    <w:basedOn w:val="a0"/>
    <w:link w:val="a3"/>
    <w:rsid w:val="00985B0C"/>
    <w:rPr>
      <w:rFonts w:ascii="Courier New" w:eastAsia="Times New Roman" w:hAnsi="Courier New" w:cs="Times New Roman"/>
      <w:sz w:val="20"/>
      <w:szCs w:val="20"/>
      <w:lang w:val="en-GB" w:eastAsia="uz-Cyrl-UZ"/>
    </w:rPr>
  </w:style>
  <w:style w:type="paragraph" w:customStyle="1" w:styleId="a5">
    <w:name w:val="ф"/>
    <w:basedOn w:val="1"/>
    <w:rsid w:val="00985B0C"/>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985B0C"/>
    <w:rPr>
      <w:rFonts w:asciiTheme="majorHAnsi" w:eastAsiaTheme="majorEastAsia" w:hAnsiTheme="majorHAnsi" w:cstheme="majorBidi"/>
      <w:b/>
      <w:bCs/>
      <w:color w:val="365F91" w:themeColor="accent1" w:themeShade="BF"/>
      <w:sz w:val="28"/>
      <w:szCs w:val="28"/>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1178</Words>
  <Characters>6716</Characters>
  <Application>Microsoft Office Word</Application>
  <DocSecurity>0</DocSecurity>
  <Lines>55</Lines>
  <Paragraphs>15</Paragraphs>
  <ScaleCrop>false</ScaleCrop>
  <Company>Home</Company>
  <LinksUpToDate>false</LinksUpToDate>
  <CharactersWithSpaces>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2012-11-06T04:13:00Z</dcterms:created>
  <dcterms:modified xsi:type="dcterms:W3CDTF">2012-11-06T04:13:00Z</dcterms:modified>
</cp:coreProperties>
</file>